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091"/>
        <w:gridCol w:w="6979"/>
      </w:tblGrid>
      <w:tr w:rsidR="00440C00" w:rsidRPr="00BA68E9" w:rsidTr="006119AB">
        <w:tc>
          <w:tcPr>
            <w:tcW w:w="2093" w:type="dxa"/>
            <w:vMerge w:val="restart"/>
          </w:tcPr>
          <w:p w:rsidR="00071CC0" w:rsidRPr="00BA2A52" w:rsidRDefault="00440C00" w:rsidP="006119AB">
            <w:r>
              <w:rPr>
                <w:noProof/>
              </w:rPr>
              <w:drawing>
                <wp:inline distT="0" distB="0" distL="0" distR="0">
                  <wp:extent cx="1163542" cy="13430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bík 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074" cy="1355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</w:tcPr>
          <w:p w:rsidR="00071CC0" w:rsidRPr="00BA68E9" w:rsidRDefault="00071CC0" w:rsidP="006119AB">
            <w:pPr>
              <w:rPr>
                <w:b/>
                <w:sz w:val="48"/>
              </w:rPr>
            </w:pPr>
            <w:r w:rsidRPr="00BA2A52">
              <w:t xml:space="preserve">        </w:t>
            </w:r>
            <w:r w:rsidRPr="00BA68E9">
              <w:rPr>
                <w:sz w:val="48"/>
              </w:rPr>
              <w:t xml:space="preserve"> </w:t>
            </w:r>
            <w:proofErr w:type="gramStart"/>
            <w:r w:rsidRPr="00BA68E9">
              <w:rPr>
                <w:b/>
                <w:sz w:val="48"/>
              </w:rPr>
              <w:t>M Ě S T O    S T A Ň K O V</w:t>
            </w:r>
            <w:proofErr w:type="gramEnd"/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rPr>
                <w:rFonts w:ascii="Arial" w:hAnsi="Arial"/>
              </w:rPr>
            </w:pPr>
          </w:p>
        </w:tc>
        <w:tc>
          <w:tcPr>
            <w:tcW w:w="7193" w:type="dxa"/>
          </w:tcPr>
          <w:p w:rsidR="00071CC0" w:rsidRPr="00BA68E9" w:rsidRDefault="00071CC0" w:rsidP="006119AB">
            <w:pPr>
              <w:rPr>
                <w:rFonts w:ascii="Arial" w:hAnsi="Arial"/>
              </w:rPr>
            </w:pPr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pStyle w:val="Nadpis1"/>
              <w:spacing w:after="120"/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071CC0" w:rsidRPr="00BA68E9" w:rsidRDefault="00071CC0" w:rsidP="006119AB">
            <w:pPr>
              <w:pStyle w:val="Nadpis1"/>
              <w:spacing w:after="120"/>
              <w:jc w:val="center"/>
              <w:rPr>
                <w:b/>
              </w:rPr>
            </w:pPr>
            <w:r w:rsidRPr="00BA68E9">
              <w:rPr>
                <w:b/>
              </w:rPr>
              <w:t xml:space="preserve">Náměstí </w:t>
            </w:r>
            <w:proofErr w:type="spellStart"/>
            <w:proofErr w:type="gramStart"/>
            <w:r w:rsidRPr="00BA68E9">
              <w:rPr>
                <w:b/>
              </w:rPr>
              <w:t>T.G.Masaryka</w:t>
            </w:r>
            <w:proofErr w:type="spellEnd"/>
            <w:proofErr w:type="gramEnd"/>
            <w:r w:rsidRPr="00BA68E9">
              <w:rPr>
                <w:b/>
              </w:rPr>
              <w:t xml:space="preserve"> 35</w:t>
            </w:r>
            <w:r>
              <w:rPr>
                <w:b/>
              </w:rPr>
              <w:t xml:space="preserve">, </w:t>
            </w:r>
            <w:r w:rsidRPr="00BA68E9">
              <w:rPr>
                <w:b/>
                <w:szCs w:val="24"/>
              </w:rPr>
              <w:t>345 61 Staňkov</w:t>
            </w:r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IČO 00253766, účet č. 520321/0100</w:t>
            </w:r>
          </w:p>
        </w:tc>
      </w:tr>
      <w:tr w:rsidR="00440C00" w:rsidRPr="00BA68E9" w:rsidTr="006119AB">
        <w:tc>
          <w:tcPr>
            <w:tcW w:w="2093" w:type="dxa"/>
            <w:vMerge/>
          </w:tcPr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193" w:type="dxa"/>
          </w:tcPr>
          <w:p w:rsidR="00071CC0" w:rsidRDefault="00071CC0" w:rsidP="006119A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zastoupené starostou města Mgr. Bc. Alexandrem Horákem</w:t>
            </w:r>
          </w:p>
          <w:p w:rsidR="00071CC0" w:rsidRPr="00BA68E9" w:rsidRDefault="00071CC0" w:rsidP="006119A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( dále jen „</w:t>
            </w:r>
            <w:proofErr w:type="gramStart"/>
            <w:r>
              <w:rPr>
                <w:b/>
              </w:rPr>
              <w:t>poskytovatel“ )</w:t>
            </w:r>
            <w:proofErr w:type="gramEnd"/>
          </w:p>
        </w:tc>
      </w:tr>
    </w:tbl>
    <w:p w:rsidR="00071CC0" w:rsidRDefault="00071CC0" w:rsidP="00071CC0">
      <w:pPr>
        <w:spacing w:line="360" w:lineRule="auto"/>
        <w:jc w:val="center"/>
        <w:rPr>
          <w:b/>
          <w:sz w:val="28"/>
          <w:szCs w:val="28"/>
        </w:rPr>
      </w:pPr>
    </w:p>
    <w:p w:rsidR="00071CC0" w:rsidRPr="00541B62" w:rsidRDefault="00071CC0" w:rsidP="00071CC0">
      <w:pPr>
        <w:spacing w:after="120" w:line="360" w:lineRule="auto"/>
        <w:jc w:val="center"/>
        <w:rPr>
          <w:b/>
          <w:sz w:val="28"/>
          <w:szCs w:val="28"/>
        </w:rPr>
      </w:pPr>
      <w:r w:rsidRPr="00541B62">
        <w:rPr>
          <w:b/>
          <w:sz w:val="28"/>
          <w:szCs w:val="28"/>
        </w:rPr>
        <w:t>a</w:t>
      </w:r>
    </w:p>
    <w:p w:rsidR="00071CC0" w:rsidRDefault="00071CC0" w:rsidP="00071CC0">
      <w:pPr>
        <w:spacing w:after="120" w:line="360" w:lineRule="auto"/>
        <w:jc w:val="both"/>
      </w:pPr>
    </w:p>
    <w:p w:rsidR="00B334E4" w:rsidRDefault="00B334E4" w:rsidP="00B334E4">
      <w:pPr>
        <w:spacing w:after="120" w:line="360" w:lineRule="auto"/>
        <w:jc w:val="center"/>
      </w:pPr>
      <w:r>
        <w:t>Tělocvičná jednota Sokol Staňkov, Plzeňská 201, Staňkov 345 61, IČO 48342033</w:t>
      </w:r>
    </w:p>
    <w:p w:rsidR="00071CC0" w:rsidRDefault="008A43B8" w:rsidP="008A43B8">
      <w:pPr>
        <w:spacing w:after="120" w:line="360" w:lineRule="auto"/>
        <w:jc w:val="center"/>
      </w:pPr>
      <w:r w:rsidRPr="00541B62">
        <w:rPr>
          <w:b/>
        </w:rPr>
        <w:t xml:space="preserve"> </w:t>
      </w:r>
      <w:r w:rsidR="00071CC0" w:rsidRPr="00541B62">
        <w:rPr>
          <w:b/>
        </w:rPr>
        <w:t>(dále jen „příjemce“)</w:t>
      </w:r>
    </w:p>
    <w:p w:rsidR="00071CC0" w:rsidRDefault="00071CC0" w:rsidP="00071CC0">
      <w:pPr>
        <w:spacing w:after="120" w:line="360" w:lineRule="auto"/>
      </w:pPr>
    </w:p>
    <w:p w:rsidR="00071CC0" w:rsidRPr="00234D47" w:rsidRDefault="00071CC0" w:rsidP="00071CC0">
      <w:pPr>
        <w:spacing w:after="120"/>
        <w:jc w:val="center"/>
      </w:pPr>
      <w:r>
        <w:t>uzavřeli dnešního dne dle zákona č. 250/2000 Sb., o rozpočtových pravidlech územních rozpočtů, ve znění pozdějších předpisů tuto</w:t>
      </w:r>
    </w:p>
    <w:p w:rsidR="00071CC0" w:rsidRDefault="00071CC0" w:rsidP="00071CC0"/>
    <w:p w:rsidR="00DA1D65" w:rsidRPr="00071C64" w:rsidRDefault="00DA1D65" w:rsidP="00071CC0"/>
    <w:p w:rsidR="00071CC0" w:rsidRDefault="00071CC0" w:rsidP="00071CC0">
      <w:pPr>
        <w:pStyle w:val="Nadpis4"/>
        <w:rPr>
          <w:sz w:val="34"/>
          <w:szCs w:val="34"/>
        </w:rPr>
      </w:pPr>
      <w:r>
        <w:rPr>
          <w:sz w:val="34"/>
          <w:szCs w:val="34"/>
        </w:rPr>
        <w:t xml:space="preserve">Veřejnoprávní smlouvu </w:t>
      </w:r>
    </w:p>
    <w:p w:rsidR="00071CC0" w:rsidRPr="00BA68E9" w:rsidRDefault="00071CC0" w:rsidP="00071CC0">
      <w:pPr>
        <w:pStyle w:val="Nadpis4"/>
        <w:rPr>
          <w:sz w:val="34"/>
          <w:szCs w:val="34"/>
        </w:rPr>
      </w:pPr>
      <w:r>
        <w:rPr>
          <w:sz w:val="34"/>
          <w:szCs w:val="34"/>
        </w:rPr>
        <w:t xml:space="preserve">o </w:t>
      </w:r>
      <w:r w:rsidRPr="00BA68E9">
        <w:rPr>
          <w:sz w:val="34"/>
          <w:szCs w:val="34"/>
        </w:rPr>
        <w:t xml:space="preserve">poskytnutí </w:t>
      </w:r>
      <w:r>
        <w:rPr>
          <w:sz w:val="34"/>
          <w:szCs w:val="34"/>
        </w:rPr>
        <w:t>dotace</w:t>
      </w:r>
      <w:r w:rsidRPr="00BA68E9">
        <w:rPr>
          <w:sz w:val="34"/>
          <w:szCs w:val="34"/>
        </w:rPr>
        <w:t> </w:t>
      </w:r>
      <w:r w:rsidR="008A0E93">
        <w:rPr>
          <w:sz w:val="34"/>
          <w:szCs w:val="34"/>
        </w:rPr>
        <w:t xml:space="preserve">z </w:t>
      </w:r>
      <w:r w:rsidRPr="00BA68E9">
        <w:rPr>
          <w:sz w:val="34"/>
          <w:szCs w:val="34"/>
        </w:rPr>
        <w:t>rozpočtu Města Staňkov</w:t>
      </w:r>
    </w:p>
    <w:p w:rsidR="00071CC0" w:rsidRPr="00BA2A52" w:rsidRDefault="00071CC0" w:rsidP="00071CC0">
      <w:pPr>
        <w:jc w:val="center"/>
        <w:rPr>
          <w:b/>
          <w:sz w:val="36"/>
        </w:rPr>
      </w:pPr>
    </w:p>
    <w:p w:rsidR="00071CC0" w:rsidRPr="00BA2A52" w:rsidRDefault="00071CC0" w:rsidP="00071CC0">
      <w:pPr>
        <w:jc w:val="center"/>
        <w:rPr>
          <w:sz w:val="36"/>
        </w:rPr>
      </w:pPr>
      <w:r w:rsidRPr="00BA2A52">
        <w:rPr>
          <w:b/>
          <w:sz w:val="36"/>
        </w:rPr>
        <w:t>I.</w:t>
      </w:r>
    </w:p>
    <w:p w:rsidR="00071CC0" w:rsidRDefault="00071CC0" w:rsidP="00071CC0">
      <w:pPr>
        <w:spacing w:after="120"/>
        <w:jc w:val="center"/>
        <w:rPr>
          <w:b/>
        </w:rPr>
      </w:pPr>
      <w:r w:rsidRPr="00490EBF">
        <w:rPr>
          <w:b/>
        </w:rPr>
        <w:t>Předmět smlouvy</w:t>
      </w:r>
    </w:p>
    <w:p w:rsidR="00071CC0" w:rsidRPr="00490EBF" w:rsidRDefault="00071CC0" w:rsidP="00071CC0">
      <w:pPr>
        <w:spacing w:after="120"/>
        <w:jc w:val="center"/>
        <w:rPr>
          <w:b/>
        </w:rPr>
      </w:pP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smlouvy je poskytnutí dotace z rozpočtu města na rok </w:t>
      </w:r>
      <w:proofErr w:type="gramStart"/>
      <w:r w:rsidR="004D4BD4">
        <w:rPr>
          <w:rFonts w:ascii="Times New Roman" w:hAnsi="Times New Roman" w:cs="Times New Roman"/>
        </w:rPr>
        <w:t>201</w:t>
      </w:r>
      <w:r w:rsidR="00550E9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        na</w:t>
      </w:r>
      <w:proofErr w:type="gramEnd"/>
      <w:r>
        <w:rPr>
          <w:rFonts w:ascii="Times New Roman" w:hAnsi="Times New Roman" w:cs="Times New Roman"/>
        </w:rPr>
        <w:t xml:space="preserve"> základě usnesení </w:t>
      </w:r>
      <w:r w:rsidRPr="00B334E4">
        <w:rPr>
          <w:rFonts w:ascii="Times New Roman" w:hAnsi="Times New Roman" w:cs="Times New Roman"/>
          <w:strike/>
        </w:rPr>
        <w:t>rady města</w:t>
      </w:r>
      <w:r w:rsidRPr="00996A19">
        <w:rPr>
          <w:rFonts w:ascii="Times New Roman" w:hAnsi="Times New Roman" w:cs="Times New Roman"/>
        </w:rPr>
        <w:t xml:space="preserve"> /</w:t>
      </w:r>
      <w:r w:rsidRPr="00B334E4">
        <w:rPr>
          <w:rFonts w:ascii="Times New Roman" w:hAnsi="Times New Roman" w:cs="Times New Roman"/>
        </w:rPr>
        <w:t>zastupitelstva města</w:t>
      </w:r>
      <w:r w:rsidRPr="002711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ze dne </w:t>
      </w:r>
      <w:r w:rsidR="00706371">
        <w:rPr>
          <w:rFonts w:ascii="Times New Roman" w:hAnsi="Times New Roman" w:cs="Times New Roman"/>
        </w:rPr>
        <w:t>2</w:t>
      </w:r>
      <w:r w:rsidR="00B334E4">
        <w:rPr>
          <w:rFonts w:ascii="Times New Roman" w:hAnsi="Times New Roman" w:cs="Times New Roman"/>
        </w:rPr>
        <w:t>0</w:t>
      </w:r>
      <w:r w:rsidR="004D4BD4">
        <w:rPr>
          <w:rFonts w:ascii="Times New Roman" w:hAnsi="Times New Roman" w:cs="Times New Roman"/>
        </w:rPr>
        <w:t>.</w:t>
      </w:r>
      <w:r w:rsidR="00996A19">
        <w:rPr>
          <w:rFonts w:ascii="Times New Roman" w:hAnsi="Times New Roman" w:cs="Times New Roman"/>
        </w:rPr>
        <w:t xml:space="preserve"> </w:t>
      </w:r>
      <w:r w:rsidR="00B334E4">
        <w:rPr>
          <w:rFonts w:ascii="Times New Roman" w:hAnsi="Times New Roman" w:cs="Times New Roman"/>
        </w:rPr>
        <w:t>11</w:t>
      </w:r>
      <w:r w:rsidR="004D4BD4">
        <w:rPr>
          <w:rFonts w:ascii="Times New Roman" w:hAnsi="Times New Roman" w:cs="Times New Roman"/>
        </w:rPr>
        <w:t>.</w:t>
      </w:r>
      <w:r w:rsidR="00996A19">
        <w:rPr>
          <w:rFonts w:ascii="Times New Roman" w:hAnsi="Times New Roman" w:cs="Times New Roman"/>
        </w:rPr>
        <w:t xml:space="preserve"> </w:t>
      </w:r>
      <w:r w:rsidR="009F11B5">
        <w:rPr>
          <w:rFonts w:ascii="Times New Roman" w:hAnsi="Times New Roman" w:cs="Times New Roman"/>
        </w:rPr>
        <w:t>201</w:t>
      </w:r>
      <w:r w:rsidR="00550E98">
        <w:rPr>
          <w:rFonts w:ascii="Times New Roman" w:hAnsi="Times New Roman" w:cs="Times New Roman"/>
        </w:rPr>
        <w:t>9</w:t>
      </w:r>
      <w:r w:rsidR="009F1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usnesení </w:t>
      </w:r>
      <w:r w:rsidR="004D6A59">
        <w:rPr>
          <w:rFonts w:ascii="Times New Roman" w:hAnsi="Times New Roman" w:cs="Times New Roman"/>
        </w:rPr>
        <w:t xml:space="preserve">č. </w:t>
      </w:r>
      <w:r w:rsidR="00B334E4">
        <w:rPr>
          <w:rFonts w:ascii="Times New Roman" w:hAnsi="Times New Roman" w:cs="Times New Roman"/>
        </w:rPr>
        <w:t>7</w:t>
      </w:r>
      <w:r w:rsidR="00C16487">
        <w:rPr>
          <w:rFonts w:ascii="Times New Roman" w:hAnsi="Times New Roman" w:cs="Times New Roman"/>
        </w:rPr>
        <w:t>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je poskytována z důvodu nedostatku vlastních finančních prostředků na straně příjemce na základě jeho žádosti. Žádost je přílohou této smlouvy.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Dotace je účelová a je určena </w:t>
      </w:r>
      <w:r w:rsidR="00436EC5">
        <w:rPr>
          <w:rFonts w:ascii="Times New Roman" w:hAnsi="Times New Roman" w:cs="Times New Roman"/>
        </w:rPr>
        <w:t>činnost spolku.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 se zavazuje použít dotaci pouze za tímto účelem.</w:t>
      </w:r>
    </w:p>
    <w:p w:rsidR="00071CC0" w:rsidRDefault="00DA1D65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Dotace se poskytuje jako neinvestiční.</w:t>
      </w:r>
    </w:p>
    <w:p w:rsidR="00DA1D65" w:rsidRDefault="00DA1D65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DA1D65" w:rsidRDefault="00DA1D65" w:rsidP="00071CC0">
      <w:pPr>
        <w:jc w:val="center"/>
        <w:rPr>
          <w:b/>
          <w:sz w:val="36"/>
        </w:rPr>
      </w:pPr>
    </w:p>
    <w:p w:rsidR="00436EC5" w:rsidRDefault="00436EC5" w:rsidP="00071CC0">
      <w:pPr>
        <w:jc w:val="center"/>
        <w:rPr>
          <w:b/>
          <w:sz w:val="36"/>
        </w:rPr>
      </w:pPr>
      <w:bookmarkStart w:id="0" w:name="_GoBack"/>
      <w:bookmarkEnd w:id="0"/>
    </w:p>
    <w:p w:rsidR="00436EC5" w:rsidRDefault="00436EC5" w:rsidP="00071CC0">
      <w:pPr>
        <w:jc w:val="center"/>
        <w:rPr>
          <w:b/>
          <w:sz w:val="36"/>
        </w:rPr>
      </w:pPr>
    </w:p>
    <w:p w:rsidR="00071CC0" w:rsidRPr="00BA2A52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lastRenderedPageBreak/>
        <w:t>II.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  <w:r w:rsidRPr="00490EBF">
        <w:rPr>
          <w:rFonts w:ascii="Times New Roman" w:hAnsi="Times New Roman" w:cs="Times New Roman"/>
          <w:b/>
        </w:rPr>
        <w:t>Výše dotace</w:t>
      </w:r>
    </w:p>
    <w:p w:rsidR="00071CC0" w:rsidRPr="00490EBF" w:rsidRDefault="00071CC0" w:rsidP="00071CC0">
      <w:pPr>
        <w:pStyle w:val="Normlnweb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071CC0" w:rsidRDefault="00071CC0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Poskytovatel poskytne příjemci dotaci dle čl. I. smlouvy ve </w:t>
      </w:r>
      <w:proofErr w:type="gramStart"/>
      <w:r>
        <w:rPr>
          <w:rFonts w:ascii="Times New Roman" w:hAnsi="Times New Roman" w:cs="Times New Roman"/>
        </w:rPr>
        <w:t xml:space="preserve">výši : </w:t>
      </w:r>
      <w:r w:rsidR="00706371">
        <w:rPr>
          <w:rFonts w:ascii="Times New Roman" w:hAnsi="Times New Roman" w:cs="Times New Roman"/>
        </w:rPr>
        <w:t>1</w:t>
      </w:r>
      <w:r w:rsidR="00BB104F">
        <w:rPr>
          <w:rFonts w:ascii="Times New Roman" w:hAnsi="Times New Roman" w:cs="Times New Roman"/>
        </w:rPr>
        <w:t>15</w:t>
      </w:r>
      <w:r w:rsidR="004D4BD4">
        <w:rPr>
          <w:rFonts w:ascii="Times New Roman" w:hAnsi="Times New Roman" w:cs="Times New Roman"/>
        </w:rPr>
        <w:t>.000,</w:t>
      </w:r>
      <w:proofErr w:type="gramEnd"/>
      <w:r w:rsidR="004D4BD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</w:t>
      </w:r>
    </w:p>
    <w:p w:rsidR="00071CC0" w:rsidRDefault="00071CC0" w:rsidP="00071CC0">
      <w:pPr>
        <w:pStyle w:val="Normln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(slovy: </w:t>
      </w:r>
      <w:proofErr w:type="spellStart"/>
      <w:r w:rsidR="00BB104F">
        <w:rPr>
          <w:rFonts w:ascii="Times New Roman" w:hAnsi="Times New Roman" w:cs="Times New Roman"/>
        </w:rPr>
        <w:t>Jednostopatnáct</w:t>
      </w:r>
      <w:r w:rsidR="004D4BD4">
        <w:rPr>
          <w:rFonts w:ascii="Times New Roman" w:hAnsi="Times New Roman" w:cs="Times New Roman"/>
        </w:rPr>
        <w:t>tisíc</w:t>
      </w:r>
      <w:r>
        <w:rPr>
          <w:rFonts w:ascii="Times New Roman" w:hAnsi="Times New Roman" w:cs="Times New Roman"/>
        </w:rPr>
        <w:t>korun</w:t>
      </w:r>
      <w:proofErr w:type="spellEnd"/>
      <w:r>
        <w:rPr>
          <w:rFonts w:ascii="Times New Roman" w:hAnsi="Times New Roman" w:cs="Times New Roman"/>
        </w:rPr>
        <w:t xml:space="preserve"> českých) </w:t>
      </w:r>
    </w:p>
    <w:p w:rsidR="00071CC0" w:rsidRPr="00BA2A52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t>I</w:t>
      </w:r>
      <w:r>
        <w:rPr>
          <w:b/>
          <w:sz w:val="36"/>
        </w:rPr>
        <w:t>I</w:t>
      </w:r>
      <w:r w:rsidRPr="00BA2A52">
        <w:rPr>
          <w:b/>
          <w:sz w:val="36"/>
        </w:rPr>
        <w:t>I.</w:t>
      </w:r>
    </w:p>
    <w:p w:rsidR="00071CC0" w:rsidRDefault="00071CC0" w:rsidP="00071CC0">
      <w:pPr>
        <w:jc w:val="center"/>
        <w:rPr>
          <w:b/>
        </w:rPr>
      </w:pPr>
      <w:r w:rsidRPr="00490EBF">
        <w:rPr>
          <w:b/>
        </w:rPr>
        <w:t>Způsob úhrady dotace</w:t>
      </w:r>
    </w:p>
    <w:p w:rsidR="00071CC0" w:rsidRPr="00490EBF" w:rsidRDefault="00071CC0" w:rsidP="00071CC0">
      <w:pPr>
        <w:jc w:val="center"/>
        <w:rPr>
          <w:b/>
        </w:rPr>
      </w:pPr>
    </w:p>
    <w:p w:rsidR="00071CC0" w:rsidRDefault="00071CC0" w:rsidP="00071CC0">
      <w:pPr>
        <w:spacing w:line="360" w:lineRule="auto"/>
        <w:ind w:firstLine="708"/>
        <w:jc w:val="both"/>
      </w:pPr>
      <w:r>
        <w:t>Dotaci poskytovatel poskytne jednorázově, a to bankovním převodem na účet příjemce uvedený v záhlaví této smlouvy, a to nejpozději do 30 dnů ode dne podpisu této smlouvy. U finančních částek nepřevyšujících 20.000,- Kč, může být dotace po předchozí domluvě vyplacena jednorázově v hotovosti.</w:t>
      </w:r>
    </w:p>
    <w:p w:rsidR="00071CC0" w:rsidRDefault="00071CC0" w:rsidP="00071CC0">
      <w:pPr>
        <w:spacing w:line="360" w:lineRule="auto"/>
        <w:ind w:firstLine="708"/>
        <w:jc w:val="both"/>
      </w:pPr>
      <w:r>
        <w:t>Dotace převyšující finanční částku 50.000,- Kč nemusí být příjemci poskytnuta jednorázově.</w:t>
      </w:r>
    </w:p>
    <w:p w:rsidR="00071CC0" w:rsidRDefault="00071CC0" w:rsidP="00071CC0">
      <w:pPr>
        <w:spacing w:line="360" w:lineRule="auto"/>
        <w:ind w:firstLine="708"/>
        <w:jc w:val="both"/>
      </w:pPr>
    </w:p>
    <w:p w:rsidR="00071CC0" w:rsidRPr="00BA2A52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t>I</w:t>
      </w:r>
      <w:r>
        <w:rPr>
          <w:b/>
          <w:sz w:val="36"/>
        </w:rPr>
        <w:t>V</w:t>
      </w:r>
      <w:r w:rsidRPr="00BA2A52">
        <w:rPr>
          <w:b/>
          <w:sz w:val="36"/>
        </w:rPr>
        <w:t>.</w:t>
      </w:r>
    </w:p>
    <w:p w:rsidR="00071CC0" w:rsidRDefault="00071CC0" w:rsidP="00071CC0">
      <w:pPr>
        <w:jc w:val="center"/>
        <w:rPr>
          <w:b/>
        </w:rPr>
      </w:pPr>
      <w:r w:rsidRPr="00AC7BF9">
        <w:rPr>
          <w:b/>
        </w:rPr>
        <w:t>Práva a povinnosti</w:t>
      </w:r>
    </w:p>
    <w:p w:rsidR="00071CC0" w:rsidRPr="00AC7BF9" w:rsidRDefault="00071CC0" w:rsidP="00071CC0">
      <w:pPr>
        <w:jc w:val="center"/>
        <w:rPr>
          <w:b/>
        </w:rPr>
      </w:pPr>
    </w:p>
    <w:p w:rsidR="00071CC0" w:rsidRDefault="00071CC0" w:rsidP="00071CC0">
      <w:pPr>
        <w:pStyle w:val="Zkladntext"/>
        <w:spacing w:line="360" w:lineRule="auto"/>
        <w:ind w:firstLine="709"/>
      </w:pPr>
      <w:r>
        <w:t xml:space="preserve">Příjemce je povinen prokázat, že použil dotaci k účelu uvedenému v čl. I této smlouvy, a to do 2 měsíců po jejím využití, nejpozději však do 15. prosince daného roku, a to tak, že poskytovateli do této lhůty předloží vyúčtování o použití poskytnuté dotace dle této smlouvy, jehož součástí budou </w:t>
      </w:r>
      <w:r w:rsidR="00DA1D65">
        <w:t xml:space="preserve">originály </w:t>
      </w:r>
      <w:r>
        <w:t>účetní</w:t>
      </w:r>
      <w:r w:rsidR="00DA1D65">
        <w:t>ch</w:t>
      </w:r>
      <w:r>
        <w:t xml:space="preserve"> doklad</w:t>
      </w:r>
      <w:r w:rsidR="00DA1D65">
        <w:t>ů</w:t>
      </w:r>
      <w:r>
        <w:t xml:space="preserve"> a doklady o provedených platbách</w:t>
      </w:r>
      <w:r w:rsidR="00B37A12">
        <w:t>, na jejichž rubu bude vyznačeno „hrazeno z prostředků dotace Města Staňkov</w:t>
      </w:r>
      <w:r>
        <w:t xml:space="preserve">. 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V případě, že dotace ve výši dle čl. II této smlouvy nebude příjemcem ke stanovenému účelu vyčerpána či nebude-li vyčerpána zcela, zavazuje se příjemce nevyčerpané finanční prostředky vrátit zpět poskytovateli, a to bankovním převodem na bankovní účet poskytovatele uvedený v záhlaví této smlouvy, a to nejpozději do 30 dnů od lhůty k vyúčtování uvedené v čl. IV., odst. 1. této smlouvy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V případě, že budou některé náklady na dosažení účelu uvedeného v čl. I této smlouvy financovány i z jiné dotace, je příjemce oprávněn uplatnit pouze ty náklady, které nejsou financovány z této jiné dotace.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V případě, že příjemce poruší svoji povinnost uvedenou v čl. IV., odst. 1 této smlouvy, zavazuje se na písemnou výzvu poskytovatele, vrátit poskytnutou dotaci na bankovní účet poskytovatele uvedený v záhlaví této smlouvy.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>Na poskytnutí dotace, jakož i na požadovanou výši, není právní nárok.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lastRenderedPageBreak/>
        <w:t>Příjemce dotace souhlasí se zveřejněním této smlouvy.</w:t>
      </w:r>
    </w:p>
    <w:p w:rsidR="00071CC0" w:rsidRDefault="00071CC0" w:rsidP="00071CC0">
      <w:pPr>
        <w:pStyle w:val="Zkladntext"/>
        <w:spacing w:line="360" w:lineRule="auto"/>
        <w:ind w:firstLine="709"/>
      </w:pPr>
      <w:r>
        <w:t xml:space="preserve">Příjemce, který je právnickou osobou a hrozí mu zrušení s likvidací či přeměna, je povinen bezodkladně nahlásit tuto skutečnost poskytovateli a vzájemně se formou písemného dodatku k této smlouvě dohodnout na vypořádání dotace s poskytovatelem. </w:t>
      </w:r>
    </w:p>
    <w:p w:rsidR="00071CC0" w:rsidRPr="00BA2A52" w:rsidRDefault="00071CC0" w:rsidP="00071CC0">
      <w:pPr>
        <w:pStyle w:val="Zkladntext"/>
        <w:spacing w:line="360" w:lineRule="auto"/>
        <w:ind w:firstLine="709"/>
      </w:pPr>
    </w:p>
    <w:p w:rsidR="00071CC0" w:rsidRDefault="00071CC0" w:rsidP="00071CC0">
      <w:pPr>
        <w:jc w:val="center"/>
        <w:rPr>
          <w:b/>
          <w:sz w:val="36"/>
        </w:rPr>
      </w:pPr>
    </w:p>
    <w:p w:rsidR="00071CC0" w:rsidRDefault="00071CC0" w:rsidP="00071CC0">
      <w:pPr>
        <w:jc w:val="center"/>
        <w:rPr>
          <w:b/>
          <w:sz w:val="36"/>
        </w:rPr>
      </w:pPr>
      <w:r w:rsidRPr="00BA2A52">
        <w:rPr>
          <w:b/>
          <w:sz w:val="36"/>
        </w:rPr>
        <w:t>V.</w:t>
      </w:r>
    </w:p>
    <w:p w:rsidR="00071CC0" w:rsidRDefault="00071CC0" w:rsidP="00071CC0">
      <w:pPr>
        <w:jc w:val="center"/>
        <w:rPr>
          <w:b/>
        </w:rPr>
      </w:pPr>
      <w:r>
        <w:rPr>
          <w:b/>
        </w:rPr>
        <w:t>Závěrečná ustanovení</w:t>
      </w:r>
    </w:p>
    <w:p w:rsidR="00071CC0" w:rsidRDefault="00071CC0" w:rsidP="00071CC0">
      <w:pPr>
        <w:jc w:val="center"/>
        <w:rPr>
          <w:b/>
        </w:rPr>
      </w:pPr>
    </w:p>
    <w:p w:rsidR="00071CC0" w:rsidRDefault="00071CC0" w:rsidP="00071CC0">
      <w:pPr>
        <w:pStyle w:val="Zkladntext"/>
        <w:ind w:firstLine="708"/>
      </w:pPr>
      <w:r w:rsidRPr="00BA2A52">
        <w:t xml:space="preserve">Smlouva je vyhotovena ve dvou stejnopisech, </w:t>
      </w:r>
      <w:r>
        <w:t>z nichž každá smluvní strana obdrží po jednom vyhotovení.</w:t>
      </w:r>
    </w:p>
    <w:p w:rsidR="00071CC0" w:rsidRDefault="00071CC0" w:rsidP="00071CC0">
      <w:pPr>
        <w:pStyle w:val="Zkladntext"/>
        <w:ind w:firstLine="708"/>
      </w:pPr>
      <w:r>
        <w:t xml:space="preserve">Smlouvu lze měnit pouze formou písemných dodatků podepsaných oběma smluvními stranami. </w:t>
      </w:r>
    </w:p>
    <w:p w:rsidR="00071CC0" w:rsidRDefault="00071CC0" w:rsidP="00071CC0">
      <w:pPr>
        <w:pStyle w:val="Zkladntext"/>
        <w:ind w:firstLine="708"/>
      </w:pPr>
      <w:r>
        <w:t>Smlouva je platná a účinná dnem podpisu oběma smluvními stranami.</w:t>
      </w:r>
    </w:p>
    <w:p w:rsidR="00071CC0" w:rsidRPr="00BA2A52" w:rsidRDefault="00071CC0" w:rsidP="00071CC0">
      <w:pPr>
        <w:pStyle w:val="Zkladntext"/>
        <w:ind w:firstLine="708"/>
      </w:pPr>
      <w:r>
        <w:t>Smluvní strany prohlašují, že se s obsahem smlouvy seznámily a že smlouva vyjadřuje jejich pravou a svobodnou vůli.</w:t>
      </w:r>
    </w:p>
    <w:p w:rsidR="00071CC0" w:rsidRPr="00BA2A52" w:rsidRDefault="00071CC0" w:rsidP="00071CC0">
      <w:pPr>
        <w:pStyle w:val="Zkladntext"/>
        <w:ind w:firstLine="708"/>
      </w:pPr>
      <w:r>
        <w:t xml:space="preserve">Vzor této veřejnoprávní smlouvy byl schválen Zastupitelstvem města </w:t>
      </w:r>
      <w:proofErr w:type="gramStart"/>
      <w:r>
        <w:t xml:space="preserve">Staňkov </w:t>
      </w:r>
      <w:r w:rsidR="004D4BD4">
        <w:t xml:space="preserve">               </w:t>
      </w:r>
      <w:r>
        <w:t>dne</w:t>
      </w:r>
      <w:proofErr w:type="gramEnd"/>
      <w:r>
        <w:t xml:space="preserve"> 29. června 2016.</w:t>
      </w:r>
    </w:p>
    <w:p w:rsidR="00071CC0" w:rsidRPr="00BA2A52" w:rsidRDefault="00071CC0" w:rsidP="00071CC0">
      <w:pPr>
        <w:jc w:val="both"/>
      </w:pPr>
    </w:p>
    <w:p w:rsidR="00071CC0" w:rsidRPr="00BA2A52" w:rsidRDefault="00071CC0" w:rsidP="00071CC0">
      <w:pPr>
        <w:jc w:val="both"/>
      </w:pPr>
    </w:p>
    <w:p w:rsidR="00071CC0" w:rsidRPr="00BA2A52" w:rsidRDefault="00071CC0" w:rsidP="00071CC0">
      <w:pPr>
        <w:jc w:val="both"/>
      </w:pPr>
    </w:p>
    <w:p w:rsidR="00071CC0" w:rsidRPr="00BA2A52" w:rsidRDefault="00071CC0" w:rsidP="00071CC0">
      <w:pPr>
        <w:jc w:val="both"/>
      </w:pPr>
    </w:p>
    <w:p w:rsidR="00071CC0" w:rsidRDefault="00071CC0" w:rsidP="00071CC0">
      <w:pPr>
        <w:pStyle w:val="Nadpis1"/>
        <w:jc w:val="left"/>
      </w:pPr>
      <w:r w:rsidRPr="00BA2A52">
        <w:t>V</w:t>
      </w:r>
      <w:r>
        <w:t xml:space="preserve">e Staňkově dne </w:t>
      </w:r>
      <w:r w:rsidR="00BB104F">
        <w:t>28</w:t>
      </w:r>
      <w:r w:rsidR="004D4BD4">
        <w:t>.</w:t>
      </w:r>
      <w:r w:rsidR="00DF75A0">
        <w:t xml:space="preserve"> </w:t>
      </w:r>
      <w:r w:rsidR="00706371">
        <w:t>11</w:t>
      </w:r>
      <w:r w:rsidR="004D4BD4">
        <w:t>.</w:t>
      </w:r>
      <w:r w:rsidR="00DF75A0">
        <w:t xml:space="preserve"> </w:t>
      </w:r>
      <w:r w:rsidR="004D4BD4">
        <w:t>201</w:t>
      </w:r>
      <w:r w:rsidR="00710B42">
        <w:t>9</w:t>
      </w:r>
      <w:r w:rsidR="00D476F6">
        <w:t xml:space="preserve">  </w:t>
      </w:r>
      <w:r w:rsidR="00D476F6">
        <w:tab/>
      </w:r>
      <w:r w:rsidR="00D476F6">
        <w:tab/>
      </w:r>
      <w:r w:rsidR="00D476F6">
        <w:tab/>
      </w:r>
      <w:r w:rsidR="00D476F6">
        <w:tab/>
      </w:r>
      <w:r w:rsidR="00D476F6">
        <w:tab/>
        <w:t>V</w:t>
      </w:r>
      <w:r w:rsidR="005C036B">
        <w:t>e Staňkově dne</w:t>
      </w:r>
    </w:p>
    <w:p w:rsidR="004D4BD4" w:rsidRDefault="004D4BD4" w:rsidP="004D4BD4"/>
    <w:p w:rsidR="004D4BD4" w:rsidRPr="004D4BD4" w:rsidRDefault="004D4BD4" w:rsidP="004D4BD4"/>
    <w:p w:rsidR="00071CC0" w:rsidRPr="00BA2A52" w:rsidRDefault="00071CC0" w:rsidP="00071CC0">
      <w:pPr>
        <w:jc w:val="both"/>
      </w:pPr>
    </w:p>
    <w:p w:rsidR="00071CC0" w:rsidRPr="00452AEF" w:rsidRDefault="00071CC0" w:rsidP="00071CC0">
      <w:pPr>
        <w:jc w:val="both"/>
      </w:pPr>
    </w:p>
    <w:p w:rsidR="00071CC0" w:rsidRPr="00452AEF" w:rsidRDefault="00071CC0" w:rsidP="00071CC0">
      <w:pPr>
        <w:jc w:val="both"/>
      </w:pPr>
    </w:p>
    <w:p w:rsidR="00071CC0" w:rsidRPr="00452AEF" w:rsidRDefault="00071CC0" w:rsidP="00071CC0">
      <w:pPr>
        <w:jc w:val="both"/>
      </w:pPr>
      <w:r w:rsidRPr="00452AEF">
        <w:t xml:space="preserve">……………………………….                                                           </w:t>
      </w:r>
      <w:r w:rsidR="00D476F6">
        <w:t>…..</w:t>
      </w:r>
      <w:r w:rsidRPr="00452AEF">
        <w:t>……………………….</w:t>
      </w:r>
    </w:p>
    <w:p w:rsidR="00071CC0" w:rsidRPr="00452AEF" w:rsidRDefault="00071CC0" w:rsidP="00071CC0">
      <w:pPr>
        <w:ind w:firstLine="708"/>
        <w:jc w:val="both"/>
        <w:rPr>
          <w:color w:val="000000"/>
        </w:rPr>
      </w:pPr>
      <w:r w:rsidRPr="00452AEF">
        <w:t>poskytovatel</w:t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Pr="00452AEF">
        <w:tab/>
      </w:r>
      <w:r w:rsidR="00D476F6">
        <w:t xml:space="preserve">   </w:t>
      </w:r>
      <w:r w:rsidRPr="00452AEF">
        <w:rPr>
          <w:color w:val="000000"/>
        </w:rPr>
        <w:t>příjemce</w:t>
      </w:r>
    </w:p>
    <w:p w:rsidR="00071CC0" w:rsidRDefault="00071CC0" w:rsidP="00071CC0"/>
    <w:p w:rsidR="00071CC0" w:rsidRDefault="00071CC0" w:rsidP="00071CC0"/>
    <w:p w:rsidR="00071CC0" w:rsidRDefault="00071CC0" w:rsidP="00071CC0"/>
    <w:p w:rsidR="004809B1" w:rsidRDefault="004809B1"/>
    <w:sectPr w:rsidR="004809B1" w:rsidSect="00BA68E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EA" w:rsidRDefault="00FC46EA">
      <w:r>
        <w:separator/>
      </w:r>
    </w:p>
  </w:endnote>
  <w:endnote w:type="continuationSeparator" w:id="0">
    <w:p w:rsidR="00FC46EA" w:rsidRDefault="00FC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Default="00FC46EA" w:rsidP="000728F6">
    <w:pPr>
      <w:pStyle w:val="Zpat"/>
      <w:framePr w:wrap="around" w:vAnchor="text" w:hAnchor="margin" w:xAlign="center" w:y="1"/>
      <w:rPr>
        <w:rStyle w:val="slostrnky"/>
      </w:rPr>
    </w:pPr>
  </w:p>
  <w:p w:rsidR="000728F6" w:rsidRDefault="00FC46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Pr="00BB72D8" w:rsidRDefault="00071CC0" w:rsidP="00BB72D8">
    <w:pPr>
      <w:pStyle w:val="Zpat"/>
      <w:rPr>
        <w:sz w:val="20"/>
        <w:szCs w:val="20"/>
      </w:rPr>
    </w:pPr>
    <w:r w:rsidRPr="00BB72D8">
      <w:rPr>
        <w:sz w:val="20"/>
        <w:szCs w:val="20"/>
      </w:rPr>
      <w:t>nehodící se škrtněte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Pr="00BA68E9" w:rsidRDefault="00071CC0" w:rsidP="00BA68E9">
    <w:pPr>
      <w:pStyle w:val="Zpat"/>
      <w:jc w:val="both"/>
      <w:rPr>
        <w:sz w:val="20"/>
        <w:szCs w:val="20"/>
      </w:rPr>
    </w:pPr>
    <w:r w:rsidRPr="00BA68E9">
      <w:rPr>
        <w:sz w:val="20"/>
        <w:szCs w:val="20"/>
      </w:rPr>
      <w:t xml:space="preserve">* nehodící se škrtněte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EA" w:rsidRDefault="00FC46EA">
      <w:r>
        <w:separator/>
      </w:r>
    </w:p>
  </w:footnote>
  <w:footnote w:type="continuationSeparator" w:id="0">
    <w:p w:rsidR="00FC46EA" w:rsidRDefault="00FC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F6" w:rsidRPr="00FA06A2" w:rsidRDefault="00FC46EA" w:rsidP="000728F6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B62" w:rsidRPr="00541B62" w:rsidRDefault="00071CC0" w:rsidP="00541B62">
    <w:pPr>
      <w:pStyle w:val="Zhlav"/>
      <w:jc w:val="right"/>
      <w:rPr>
        <w:sz w:val="20"/>
        <w:szCs w:val="20"/>
      </w:rPr>
    </w:pPr>
    <w:r w:rsidRPr="00541B62">
      <w:rPr>
        <w:sz w:val="20"/>
        <w:szCs w:val="20"/>
      </w:rPr>
      <w:t xml:space="preserve">Evidenční číslo </w:t>
    </w:r>
    <w:proofErr w:type="gramStart"/>
    <w:r w:rsidRPr="00541B62">
      <w:rPr>
        <w:sz w:val="20"/>
        <w:szCs w:val="20"/>
      </w:rPr>
      <w:t>smlouvy :</w:t>
    </w:r>
    <w:r w:rsidR="00F52931">
      <w:rPr>
        <w:sz w:val="20"/>
        <w:szCs w:val="20"/>
      </w:rPr>
      <w:t xml:space="preserve">  </w:t>
    </w:r>
    <w:r w:rsidR="00706371">
      <w:rPr>
        <w:sz w:val="20"/>
        <w:szCs w:val="20"/>
      </w:rPr>
      <w:t>2</w:t>
    </w:r>
    <w:r w:rsidR="00B334E4">
      <w:rPr>
        <w:sz w:val="20"/>
        <w:szCs w:val="20"/>
      </w:rPr>
      <w:t>4</w:t>
    </w:r>
    <w:r w:rsidR="00F07F0C">
      <w:rPr>
        <w:sz w:val="20"/>
        <w:szCs w:val="20"/>
      </w:rPr>
      <w:t>/201</w:t>
    </w:r>
    <w:r w:rsidR="00F52931">
      <w:rPr>
        <w:sz w:val="20"/>
        <w:szCs w:val="20"/>
      </w:rPr>
      <w:t>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C0"/>
    <w:rsid w:val="00071CC0"/>
    <w:rsid w:val="000D7F49"/>
    <w:rsid w:val="00115B60"/>
    <w:rsid w:val="00151685"/>
    <w:rsid w:val="001F281A"/>
    <w:rsid w:val="00212892"/>
    <w:rsid w:val="0022215C"/>
    <w:rsid w:val="00266B04"/>
    <w:rsid w:val="00271174"/>
    <w:rsid w:val="002A3CA9"/>
    <w:rsid w:val="002B08DD"/>
    <w:rsid w:val="00344C0F"/>
    <w:rsid w:val="003D417D"/>
    <w:rsid w:val="003E0DF4"/>
    <w:rsid w:val="003F284F"/>
    <w:rsid w:val="0041492F"/>
    <w:rsid w:val="0042773B"/>
    <w:rsid w:val="00436EC5"/>
    <w:rsid w:val="00440C00"/>
    <w:rsid w:val="00453D89"/>
    <w:rsid w:val="004809B1"/>
    <w:rsid w:val="004D3853"/>
    <w:rsid w:val="004D4BD4"/>
    <w:rsid w:val="004D6A59"/>
    <w:rsid w:val="005362D2"/>
    <w:rsid w:val="00550E98"/>
    <w:rsid w:val="0056566E"/>
    <w:rsid w:val="00592C41"/>
    <w:rsid w:val="00595857"/>
    <w:rsid w:val="005C036B"/>
    <w:rsid w:val="005F48DF"/>
    <w:rsid w:val="006404E3"/>
    <w:rsid w:val="00657B4D"/>
    <w:rsid w:val="006C5EB4"/>
    <w:rsid w:val="006E3B3F"/>
    <w:rsid w:val="006F4594"/>
    <w:rsid w:val="00706371"/>
    <w:rsid w:val="00710B42"/>
    <w:rsid w:val="007464BD"/>
    <w:rsid w:val="008036C9"/>
    <w:rsid w:val="00844B00"/>
    <w:rsid w:val="008545C4"/>
    <w:rsid w:val="00856731"/>
    <w:rsid w:val="008A0E93"/>
    <w:rsid w:val="008A43B8"/>
    <w:rsid w:val="008D4BFF"/>
    <w:rsid w:val="008D7737"/>
    <w:rsid w:val="008E656E"/>
    <w:rsid w:val="00924679"/>
    <w:rsid w:val="0094407E"/>
    <w:rsid w:val="00947E37"/>
    <w:rsid w:val="00996A19"/>
    <w:rsid w:val="009E0E17"/>
    <w:rsid w:val="009F11B5"/>
    <w:rsid w:val="00A00164"/>
    <w:rsid w:val="00A61F21"/>
    <w:rsid w:val="00B334E4"/>
    <w:rsid w:val="00B37A12"/>
    <w:rsid w:val="00B750B6"/>
    <w:rsid w:val="00BB104F"/>
    <w:rsid w:val="00C07817"/>
    <w:rsid w:val="00C16487"/>
    <w:rsid w:val="00C74178"/>
    <w:rsid w:val="00D476F6"/>
    <w:rsid w:val="00D76775"/>
    <w:rsid w:val="00DA1D65"/>
    <w:rsid w:val="00DF75A0"/>
    <w:rsid w:val="00E14994"/>
    <w:rsid w:val="00E936E5"/>
    <w:rsid w:val="00E96C5E"/>
    <w:rsid w:val="00EB7E24"/>
    <w:rsid w:val="00EE531B"/>
    <w:rsid w:val="00F07F0C"/>
    <w:rsid w:val="00F2325D"/>
    <w:rsid w:val="00F52931"/>
    <w:rsid w:val="00F67252"/>
    <w:rsid w:val="00F67385"/>
    <w:rsid w:val="00F84CB4"/>
    <w:rsid w:val="00FB2093"/>
    <w:rsid w:val="00FC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5DCF-E1E3-43A5-8469-04368A6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1CC0"/>
    <w:pPr>
      <w:keepNext/>
      <w:jc w:val="both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071CC0"/>
    <w:pPr>
      <w:keepNext/>
      <w:jc w:val="center"/>
      <w:outlineLvl w:val="3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1C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71CC0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Normlnweb">
    <w:name w:val="Normal (Web)"/>
    <w:basedOn w:val="Normln"/>
    <w:uiPriority w:val="99"/>
    <w:rsid w:val="00071C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pat">
    <w:name w:val="footer"/>
    <w:basedOn w:val="Normln"/>
    <w:link w:val="ZpatChar"/>
    <w:uiPriority w:val="99"/>
    <w:rsid w:val="00071C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C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71CC0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C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C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71CC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71C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A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Horák</dc:creator>
  <cp:keywords/>
  <dc:description/>
  <cp:lastModifiedBy>KUCEROVA</cp:lastModifiedBy>
  <cp:revision>3</cp:revision>
  <cp:lastPrinted>2019-11-28T08:41:00Z</cp:lastPrinted>
  <dcterms:created xsi:type="dcterms:W3CDTF">2019-11-28T08:44:00Z</dcterms:created>
  <dcterms:modified xsi:type="dcterms:W3CDTF">2019-11-28T09:58:00Z</dcterms:modified>
</cp:coreProperties>
</file>